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4312" w:type="dxa"/>
        <w:tblLayout w:type="fixed"/>
        <w:tblLook w:val="04A0" w:firstRow="1" w:lastRow="0" w:firstColumn="1" w:lastColumn="0" w:noHBand="0" w:noVBand="1"/>
      </w:tblPr>
      <w:tblGrid>
        <w:gridCol w:w="1242"/>
        <w:gridCol w:w="3998"/>
        <w:gridCol w:w="1276"/>
        <w:gridCol w:w="7796"/>
      </w:tblGrid>
      <w:tr w:rsidR="000D4FF0" w:rsidRPr="004F4D01" w14:paraId="00C71DF4" w14:textId="77777777" w:rsidTr="008C0FA2">
        <w:tc>
          <w:tcPr>
            <w:tcW w:w="1242" w:type="dxa"/>
          </w:tcPr>
          <w:p w14:paraId="6EE6147C" w14:textId="77777777" w:rsidR="000D4FF0" w:rsidRPr="004F4D01" w:rsidRDefault="000D4FF0" w:rsidP="00B67D0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4D01">
              <w:rPr>
                <w:b/>
                <w:sz w:val="24"/>
                <w:szCs w:val="24"/>
              </w:rPr>
              <w:t>Azonosító</w:t>
            </w:r>
          </w:p>
        </w:tc>
        <w:tc>
          <w:tcPr>
            <w:tcW w:w="3998" w:type="dxa"/>
          </w:tcPr>
          <w:p w14:paraId="0BACCD7D" w14:textId="77777777" w:rsidR="000D4FF0" w:rsidRPr="004F4D01" w:rsidRDefault="000D4FF0" w:rsidP="00B67D0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4D01">
              <w:rPr>
                <w:b/>
                <w:sz w:val="24"/>
                <w:szCs w:val="24"/>
              </w:rPr>
              <w:t>A bejelentés tartalmi kivonata</w:t>
            </w:r>
          </w:p>
        </w:tc>
        <w:tc>
          <w:tcPr>
            <w:tcW w:w="1276" w:type="dxa"/>
          </w:tcPr>
          <w:p w14:paraId="7F53F25F" w14:textId="77777777" w:rsidR="000D4FF0" w:rsidRPr="004F4D01" w:rsidRDefault="000D4FF0" w:rsidP="00B67D0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4D01">
              <w:rPr>
                <w:b/>
                <w:sz w:val="24"/>
                <w:szCs w:val="24"/>
              </w:rPr>
              <w:t>Státusz</w:t>
            </w:r>
          </w:p>
        </w:tc>
        <w:tc>
          <w:tcPr>
            <w:tcW w:w="7796" w:type="dxa"/>
          </w:tcPr>
          <w:p w14:paraId="52862F08" w14:textId="77777777" w:rsidR="000D4FF0" w:rsidRPr="004F4D01" w:rsidRDefault="000D4FF0" w:rsidP="00B67D0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4D01">
              <w:rPr>
                <w:b/>
                <w:sz w:val="24"/>
                <w:szCs w:val="24"/>
              </w:rPr>
              <w:t>Vizsgálat eredménye</w:t>
            </w:r>
          </w:p>
        </w:tc>
      </w:tr>
      <w:tr w:rsidR="000D4FF0" w:rsidRPr="004F4D01" w14:paraId="29FBB746" w14:textId="77777777" w:rsidTr="008C0FA2">
        <w:tblPrEx>
          <w:tblCellMar>
            <w:left w:w="70" w:type="dxa"/>
            <w:right w:w="70" w:type="dxa"/>
          </w:tblCellMar>
        </w:tblPrEx>
        <w:tc>
          <w:tcPr>
            <w:tcW w:w="1242" w:type="dxa"/>
          </w:tcPr>
          <w:p w14:paraId="71D4B729" w14:textId="77777777" w:rsidR="000D4FF0" w:rsidRPr="00A426EF" w:rsidRDefault="000D4FF0" w:rsidP="00B67D02">
            <w:pPr>
              <w:ind w:firstLine="0"/>
              <w:rPr>
                <w:sz w:val="24"/>
                <w:szCs w:val="24"/>
              </w:rPr>
            </w:pPr>
          </w:p>
          <w:p w14:paraId="08838F78" w14:textId="7C4E7D58" w:rsidR="000D4FF0" w:rsidRPr="00A426EF" w:rsidRDefault="00180C27" w:rsidP="0048721F">
            <w:pPr>
              <w:ind w:firstLine="0"/>
              <w:jc w:val="center"/>
              <w:rPr>
                <w:sz w:val="24"/>
                <w:szCs w:val="24"/>
              </w:rPr>
            </w:pPr>
            <w:r w:rsidRPr="00180C27">
              <w:rPr>
                <w:sz w:val="24"/>
                <w:szCs w:val="24"/>
              </w:rPr>
              <w:t>1475130</w:t>
            </w:r>
          </w:p>
        </w:tc>
        <w:tc>
          <w:tcPr>
            <w:tcW w:w="3998" w:type="dxa"/>
          </w:tcPr>
          <w:p w14:paraId="109AA5B0" w14:textId="77777777" w:rsidR="0048721F" w:rsidRPr="00A426EF" w:rsidRDefault="0048721F" w:rsidP="0048721F">
            <w:pPr>
              <w:pStyle w:val="Default"/>
              <w:ind w:firstLine="0"/>
              <w:rPr>
                <w:color w:val="auto"/>
                <w:lang w:eastAsia="hu-HU"/>
              </w:rPr>
            </w:pPr>
          </w:p>
          <w:p w14:paraId="2ADF2215" w14:textId="1B39DBCE" w:rsidR="00A426EF" w:rsidRPr="00F07B10" w:rsidRDefault="00A456F8" w:rsidP="00A456F8">
            <w:pPr>
              <w:ind w:firstLine="0"/>
              <w:rPr>
                <w:sz w:val="24"/>
                <w:szCs w:val="24"/>
              </w:rPr>
            </w:pPr>
            <w:r w:rsidRPr="00A456F8">
              <w:rPr>
                <w:sz w:val="24"/>
                <w:szCs w:val="24"/>
              </w:rPr>
              <w:t>Bejelentő egy</w:t>
            </w:r>
            <w:r w:rsidR="00180C27">
              <w:rPr>
                <w:sz w:val="24"/>
                <w:szCs w:val="24"/>
              </w:rPr>
              <w:t xml:space="preserve"> fővárosi kerületi önkormányzat döntéshozatali eljárását, döntésének jogszerűségét kifogásolja a helyi építési szabályzat (HÉSZ) módosítása kapcsán.</w:t>
            </w:r>
          </w:p>
          <w:p w14:paraId="4D7C001E" w14:textId="51D9C81F" w:rsidR="00F07B10" w:rsidRPr="00A426EF" w:rsidRDefault="00F07B10" w:rsidP="00A456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D5332" w14:textId="77777777" w:rsidR="000D4FF0" w:rsidRPr="004F4D01" w:rsidRDefault="000D4FF0" w:rsidP="00B67D0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0D65E6" w14:textId="244BE116" w:rsidR="000D4FF0" w:rsidRPr="004F4D01" w:rsidRDefault="008C0FA2" w:rsidP="004872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lezárt</w:t>
            </w:r>
          </w:p>
          <w:p w14:paraId="4E0B265C" w14:textId="77777777" w:rsidR="000D4FF0" w:rsidRPr="004F4D01" w:rsidRDefault="000D4FF0" w:rsidP="00B67D0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391378BC" w14:textId="77777777" w:rsidR="00010469" w:rsidRDefault="00010469" w:rsidP="00824159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5EBAD55D" w14:textId="77777777" w:rsidR="008C0FA2" w:rsidRDefault="008C0FA2" w:rsidP="008C0FA2">
            <w:pPr>
              <w:ind w:firstLine="0"/>
              <w:rPr>
                <w:sz w:val="24"/>
                <w:szCs w:val="24"/>
              </w:rPr>
            </w:pPr>
            <w:r w:rsidRPr="008C0FA2">
              <w:rPr>
                <w:sz w:val="24"/>
                <w:szCs w:val="24"/>
              </w:rPr>
              <w:t>Budapest Főváros</w:t>
            </w:r>
            <w:r>
              <w:rPr>
                <w:sz w:val="24"/>
                <w:szCs w:val="24"/>
              </w:rPr>
              <w:t xml:space="preserve"> Kormányhivatala válaszában megírta, hogy a</w:t>
            </w:r>
            <w:r w:rsidRPr="008C0FA2">
              <w:rPr>
                <w:sz w:val="24"/>
                <w:szCs w:val="24"/>
              </w:rPr>
              <w:t xml:space="preserve"> Magyarország helyi önkormányzatairól szóló 2011. évi CLXXXIX. törvény</w:t>
            </w:r>
            <w:r>
              <w:rPr>
                <w:sz w:val="24"/>
                <w:szCs w:val="24"/>
              </w:rPr>
              <w:t xml:space="preserve"> </w:t>
            </w:r>
            <w:r w:rsidRPr="008C0FA2">
              <w:rPr>
                <w:sz w:val="24"/>
                <w:szCs w:val="24"/>
              </w:rPr>
              <w:t>134. § (1) bekezdése értelmében a Kormányhivatalnak érdemi intézkedésre csak kifejezett jogsértés észlelése esetén van módja, vagyis akár a működéssel, akár a testületi döntéssel szembeni „fellépés” alapja kizárólag azok tételes jogszabályokkal való összeütközésének a megállapítása lehet. Figyelemmel azonban arra, hogy jelen vizsgálat során a Kormányhivatal konkrét normaszegést nem tárt fel, további intézkedés megtételére nincs lehetőség.</w:t>
            </w:r>
          </w:p>
          <w:p w14:paraId="33F0A5FB" w14:textId="5C552527" w:rsidR="008C0FA2" w:rsidRPr="008C0FA2" w:rsidRDefault="008C0FA2" w:rsidP="008C0F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környezet-és természetvédelmi hatósági jogkörében eljáró Pest Vármegyei Kormányhivatal kifejtette, hogy a bejelentésben kifogásolt területen </w:t>
            </w:r>
            <w:r w:rsidRPr="008C0FA2">
              <w:rPr>
                <w:sz w:val="24"/>
                <w:szCs w:val="24"/>
              </w:rPr>
              <w:t>többlakásos lakóépület és a hozzájuk tartozó parkoló létesítésére vonatkozó</w:t>
            </w:r>
            <w:r>
              <w:rPr>
                <w:sz w:val="24"/>
                <w:szCs w:val="24"/>
              </w:rPr>
              <w:t xml:space="preserve"> </w:t>
            </w:r>
            <w:r w:rsidRPr="008C0FA2">
              <w:rPr>
                <w:sz w:val="24"/>
                <w:szCs w:val="24"/>
              </w:rPr>
              <w:t>előzetes vizsgálati eljárás volt folyamatban a nyilvánosság bevonásával és értesítésével.</w:t>
            </w:r>
          </w:p>
          <w:p w14:paraId="3E8FF08C" w14:textId="7EB2B32A" w:rsidR="008C0FA2" w:rsidRPr="008C0FA2" w:rsidRDefault="008C0FA2" w:rsidP="008C0FA2">
            <w:pPr>
              <w:ind w:firstLine="0"/>
              <w:rPr>
                <w:sz w:val="24"/>
                <w:szCs w:val="24"/>
              </w:rPr>
            </w:pPr>
            <w:r w:rsidRPr="008C0FA2">
              <w:rPr>
                <w:sz w:val="24"/>
                <w:szCs w:val="24"/>
              </w:rPr>
              <w:t>Az eljárás során a területen esetlegesen előforduló védett természeti értékek tekintetében</w:t>
            </w:r>
            <w:r>
              <w:rPr>
                <w:sz w:val="24"/>
                <w:szCs w:val="24"/>
              </w:rPr>
              <w:t xml:space="preserve"> </w:t>
            </w:r>
            <w:r w:rsidRPr="008C0FA2">
              <w:rPr>
                <w:sz w:val="24"/>
                <w:szCs w:val="24"/>
              </w:rPr>
              <w:t>megkeresett Duna-Ipoly Nemzeti Park Igazgatóság (a továbbiakban: DINPI) adatszolgáltatása mellett</w:t>
            </w:r>
            <w:r>
              <w:rPr>
                <w:sz w:val="24"/>
                <w:szCs w:val="24"/>
              </w:rPr>
              <w:t xml:space="preserve"> </w:t>
            </w:r>
            <w:r w:rsidRPr="008C0FA2">
              <w:rPr>
                <w:sz w:val="24"/>
                <w:szCs w:val="24"/>
              </w:rPr>
              <w:t>nem emelt kifogást a beruházás és a kapcsolódó tevékenységek megvalósítása ellen. Továbbá</w:t>
            </w:r>
            <w:r>
              <w:rPr>
                <w:sz w:val="24"/>
                <w:szCs w:val="24"/>
              </w:rPr>
              <w:t xml:space="preserve"> </w:t>
            </w:r>
            <w:r w:rsidRPr="008C0FA2">
              <w:rPr>
                <w:sz w:val="24"/>
                <w:szCs w:val="24"/>
              </w:rPr>
              <w:t>megállapításra került, hogy a DINPI nem rendelkezik a területre vonatkozóan dokumentált adattal</w:t>
            </w:r>
            <w:r>
              <w:rPr>
                <w:sz w:val="24"/>
                <w:szCs w:val="24"/>
              </w:rPr>
              <w:t xml:space="preserve"> </w:t>
            </w:r>
            <w:r w:rsidRPr="008C0FA2">
              <w:rPr>
                <w:sz w:val="24"/>
                <w:szCs w:val="24"/>
              </w:rPr>
              <w:t xml:space="preserve">védett növény- és állatfajok előfordulásáról, </w:t>
            </w:r>
            <w:r>
              <w:rPr>
                <w:sz w:val="24"/>
                <w:szCs w:val="24"/>
              </w:rPr>
              <w:t>valamint</w:t>
            </w:r>
            <w:r w:rsidRPr="008C0FA2">
              <w:rPr>
                <w:sz w:val="24"/>
                <w:szCs w:val="24"/>
              </w:rPr>
              <w:t xml:space="preserve"> a terület inváziós növény fajokkal, elsősorban</w:t>
            </w:r>
            <w:r>
              <w:rPr>
                <w:sz w:val="24"/>
                <w:szCs w:val="24"/>
              </w:rPr>
              <w:t xml:space="preserve"> </w:t>
            </w:r>
            <w:r w:rsidRPr="008C0FA2">
              <w:rPr>
                <w:sz w:val="24"/>
                <w:szCs w:val="24"/>
              </w:rPr>
              <w:t>ezüstfával fertőzött.</w:t>
            </w:r>
          </w:p>
          <w:p w14:paraId="5A9890E6" w14:textId="6EBC125F" w:rsidR="008C0FA2" w:rsidRPr="008C0FA2" w:rsidRDefault="008C0FA2" w:rsidP="008C0FA2">
            <w:pPr>
              <w:ind w:firstLine="0"/>
              <w:rPr>
                <w:sz w:val="24"/>
                <w:szCs w:val="24"/>
              </w:rPr>
            </w:pPr>
            <w:r w:rsidRPr="008C0FA2">
              <w:rPr>
                <w:sz w:val="24"/>
                <w:szCs w:val="24"/>
              </w:rPr>
              <w:t>Az előzetes vizsgálati eljárást lezáró határozat megállapít</w:t>
            </w:r>
            <w:r>
              <w:rPr>
                <w:sz w:val="24"/>
                <w:szCs w:val="24"/>
              </w:rPr>
              <w:t>otta</w:t>
            </w:r>
            <w:r w:rsidRPr="008C0FA2">
              <w:rPr>
                <w:sz w:val="24"/>
                <w:szCs w:val="24"/>
              </w:rPr>
              <w:t>, hogy</w:t>
            </w:r>
            <w:r>
              <w:rPr>
                <w:sz w:val="24"/>
                <w:szCs w:val="24"/>
              </w:rPr>
              <w:t xml:space="preserve"> az érintett </w:t>
            </w:r>
            <w:r w:rsidRPr="008C0FA2">
              <w:rPr>
                <w:sz w:val="24"/>
                <w:szCs w:val="24"/>
              </w:rPr>
              <w:t>ingatlanokon</w:t>
            </w:r>
            <w:r>
              <w:rPr>
                <w:sz w:val="24"/>
                <w:szCs w:val="24"/>
              </w:rPr>
              <w:t xml:space="preserve">, a </w:t>
            </w:r>
            <w:r w:rsidRPr="008C0FA2">
              <w:rPr>
                <w:sz w:val="24"/>
                <w:szCs w:val="24"/>
              </w:rPr>
              <w:t>többlakásos lakóépület és a hozzájuk tartozó parkoló létesítésének jelentős</w:t>
            </w:r>
            <w:r>
              <w:rPr>
                <w:sz w:val="24"/>
                <w:szCs w:val="24"/>
              </w:rPr>
              <w:t xml:space="preserve"> </w:t>
            </w:r>
            <w:r w:rsidRPr="008C0FA2">
              <w:rPr>
                <w:sz w:val="24"/>
                <w:szCs w:val="24"/>
              </w:rPr>
              <w:t>környezeti hatása nincs, környezeti hatásvizsgálat lefolytatása nem szükséges.</w:t>
            </w:r>
          </w:p>
        </w:tc>
      </w:tr>
    </w:tbl>
    <w:p w14:paraId="0B9ACDBF" w14:textId="77777777" w:rsidR="00A67D43" w:rsidRPr="00A67D43" w:rsidRDefault="00A67D43" w:rsidP="00A67D43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074F91F6" w14:textId="77777777" w:rsidR="00A456F8" w:rsidRPr="00A456F8" w:rsidRDefault="00A456F8" w:rsidP="00A456F8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402EF7AB" w14:textId="77777777" w:rsidR="00010469" w:rsidRPr="00010469" w:rsidRDefault="00010469" w:rsidP="00010469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sectPr w:rsidR="00010469" w:rsidRPr="00010469" w:rsidSect="000D4F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F0"/>
    <w:rsid w:val="00010469"/>
    <w:rsid w:val="00031268"/>
    <w:rsid w:val="000522D2"/>
    <w:rsid w:val="000905F7"/>
    <w:rsid w:val="000D4FF0"/>
    <w:rsid w:val="000D6C0A"/>
    <w:rsid w:val="000E3B57"/>
    <w:rsid w:val="001233A9"/>
    <w:rsid w:val="00132FAD"/>
    <w:rsid w:val="001643E1"/>
    <w:rsid w:val="00173B8A"/>
    <w:rsid w:val="00180C27"/>
    <w:rsid w:val="001F2480"/>
    <w:rsid w:val="0020385B"/>
    <w:rsid w:val="002132AC"/>
    <w:rsid w:val="002E5BC5"/>
    <w:rsid w:val="003736E7"/>
    <w:rsid w:val="003A71A4"/>
    <w:rsid w:val="003C55FE"/>
    <w:rsid w:val="003C6FB8"/>
    <w:rsid w:val="00404C65"/>
    <w:rsid w:val="004427D7"/>
    <w:rsid w:val="00461E0C"/>
    <w:rsid w:val="00486361"/>
    <w:rsid w:val="0048721F"/>
    <w:rsid w:val="004B4D48"/>
    <w:rsid w:val="00537B78"/>
    <w:rsid w:val="005C09BE"/>
    <w:rsid w:val="00655FAC"/>
    <w:rsid w:val="00671E14"/>
    <w:rsid w:val="00686B66"/>
    <w:rsid w:val="006F3CF7"/>
    <w:rsid w:val="00747278"/>
    <w:rsid w:val="00754240"/>
    <w:rsid w:val="00757191"/>
    <w:rsid w:val="007608A6"/>
    <w:rsid w:val="007F6F22"/>
    <w:rsid w:val="00824159"/>
    <w:rsid w:val="008410E4"/>
    <w:rsid w:val="008C0FA2"/>
    <w:rsid w:val="008E4200"/>
    <w:rsid w:val="008E6A69"/>
    <w:rsid w:val="009347EA"/>
    <w:rsid w:val="009742C9"/>
    <w:rsid w:val="00A426EF"/>
    <w:rsid w:val="00A4534C"/>
    <w:rsid w:val="00A456F8"/>
    <w:rsid w:val="00A46D9A"/>
    <w:rsid w:val="00A5386D"/>
    <w:rsid w:val="00A562E5"/>
    <w:rsid w:val="00A67D0E"/>
    <w:rsid w:val="00A67D43"/>
    <w:rsid w:val="00B5189F"/>
    <w:rsid w:val="00B70E6B"/>
    <w:rsid w:val="00B92236"/>
    <w:rsid w:val="00BC4B74"/>
    <w:rsid w:val="00BE4AF4"/>
    <w:rsid w:val="00C01775"/>
    <w:rsid w:val="00C130EE"/>
    <w:rsid w:val="00C31DAC"/>
    <w:rsid w:val="00CA19C4"/>
    <w:rsid w:val="00CF5E06"/>
    <w:rsid w:val="00D059DF"/>
    <w:rsid w:val="00D40395"/>
    <w:rsid w:val="00D53FE4"/>
    <w:rsid w:val="00D67169"/>
    <w:rsid w:val="00D81E56"/>
    <w:rsid w:val="00D820CB"/>
    <w:rsid w:val="00DD40AE"/>
    <w:rsid w:val="00DD6458"/>
    <w:rsid w:val="00E30393"/>
    <w:rsid w:val="00E91A9B"/>
    <w:rsid w:val="00E931FB"/>
    <w:rsid w:val="00EE75E3"/>
    <w:rsid w:val="00F06058"/>
    <w:rsid w:val="00F07B10"/>
    <w:rsid w:val="00F34AEC"/>
    <w:rsid w:val="00F4127C"/>
    <w:rsid w:val="00F525C0"/>
    <w:rsid w:val="00F83B4B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22167"/>
  <w15:chartTrackingRefBased/>
  <w15:docId w15:val="{EB1C548A-D08D-4263-9496-6D170940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4FF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D4FF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4FF0"/>
    <w:pPr>
      <w:ind w:left="720"/>
      <w:contextualSpacing/>
    </w:pPr>
  </w:style>
  <w:style w:type="paragraph" w:customStyle="1" w:styleId="Default">
    <w:name w:val="Default"/>
    <w:rsid w:val="000D4F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1661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Makráné Nagy Judit dr.</dc:creator>
  <cp:keywords/>
  <dc:description/>
  <cp:lastModifiedBy>Kovács Adél</cp:lastModifiedBy>
  <cp:revision>3</cp:revision>
  <dcterms:created xsi:type="dcterms:W3CDTF">2025-01-07T09:49:00Z</dcterms:created>
  <dcterms:modified xsi:type="dcterms:W3CDTF">2025-01-08T12:20:00Z</dcterms:modified>
</cp:coreProperties>
</file>